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曲靖市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沾益区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自然资源局2023年重大行政决策事项目录</w:t>
      </w:r>
    </w:p>
    <w:p>
      <w:pPr>
        <w:rPr>
          <w:rFonts w:hint="eastAsia"/>
        </w:rPr>
      </w:pPr>
    </w:p>
    <w:tbl>
      <w:tblPr>
        <w:tblStyle w:val="5"/>
        <w:tblW w:w="8680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84"/>
        <w:gridCol w:w="1706"/>
        <w:gridCol w:w="17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事项内容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承办单位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承办单位科室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制定曲靖市沾益区国土空间总体规划（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</w:rPr>
              <w:t>2021-2035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曲靖市沾益区自然资源局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国土空间规划科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2023年6月</w:t>
            </w:r>
          </w:p>
        </w:tc>
      </w:tr>
    </w:tbl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4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40A5A"/>
    <w:rsid w:val="230B2782"/>
    <w:rsid w:val="5DB40A5A"/>
    <w:rsid w:val="663507EA"/>
    <w:rsid w:val="6AC30A9E"/>
    <w:rsid w:val="7B5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style01"/>
    <w:basedOn w:val="6"/>
    <w:qFormat/>
    <w:uiPriority w:val="0"/>
    <w:rPr>
      <w:rFonts w:ascii="FZKTK--GBK1-0" w:hAnsi="FZKTK--GBK1-0" w:eastAsia="FZKTK--GBK1-0" w:cs="FZKTK--GBK1-0"/>
      <w:color w:val="000000"/>
      <w:sz w:val="32"/>
      <w:szCs w:val="32"/>
    </w:rPr>
  </w:style>
  <w:style w:type="character" w:customStyle="1" w:styleId="8">
    <w:name w:val="fontstyle21"/>
    <w:basedOn w:val="6"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2023-11-03T07:41:00Z</dcterms:created>
  <dc:creator>NTKO</dc:creator>
  <cp:lastModifiedBy>NTKO</cp:lastModifiedBy>
  <dcterms:modified xsi:type="dcterms:W3CDTF">2023-11-15T00:29:01Z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